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A4" w:rsidRDefault="000A35A4" w:rsidP="00902F60">
      <w:pPr>
        <w:pStyle w:val="ConsPlusNonformat"/>
        <w:widowControl/>
        <w:tabs>
          <w:tab w:val="left" w:pos="5954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A35A4" w:rsidRDefault="000A35A4" w:rsidP="000A35A4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A35A4" w:rsidRDefault="000A35A4" w:rsidP="000A35A4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культуры</w:t>
      </w:r>
    </w:p>
    <w:p w:rsidR="000A35A4" w:rsidRDefault="000A35A4" w:rsidP="000A35A4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35A4" w:rsidRDefault="000A35A4" w:rsidP="000A35A4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N ______________</w:t>
      </w: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УЧЕТА ДОКУМЕНТОВ, ВХОДЯЩИХ В СОСТАВ</w:t>
      </w: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БИБЛИОТЕЧНОГО ФОНДА </w:t>
      </w: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110925">
      <w:pPr>
        <w:tabs>
          <w:tab w:val="left" w:pos="1843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1AD" w:rsidRDefault="008A41AD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1AD" w:rsidRDefault="008A41AD" w:rsidP="008A41AD">
      <w:pPr>
        <w:autoSpaceDE w:val="0"/>
        <w:autoSpaceDN w:val="0"/>
        <w:adjustRightInd w:val="0"/>
        <w:spacing w:line="240" w:lineRule="auto"/>
        <w:ind w:left="4820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41AD" w:rsidRDefault="008A41AD" w:rsidP="008A41AD">
      <w:pPr>
        <w:autoSpaceDE w:val="0"/>
        <w:autoSpaceDN w:val="0"/>
        <w:adjustRightInd w:val="0"/>
        <w:spacing w:line="240" w:lineRule="auto"/>
        <w:ind w:left="4820" w:firstLine="3686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1AD" w:rsidRDefault="008A41AD" w:rsidP="008A41AD">
      <w:pPr>
        <w:autoSpaceDE w:val="0"/>
        <w:autoSpaceDN w:val="0"/>
        <w:adjustRightInd w:val="0"/>
        <w:spacing w:line="240" w:lineRule="auto"/>
        <w:ind w:left="4111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культуры</w:t>
      </w:r>
    </w:p>
    <w:p w:rsidR="008A41AD" w:rsidRDefault="008A41AD" w:rsidP="008A41AD">
      <w:pPr>
        <w:autoSpaceDE w:val="0"/>
        <w:autoSpaceDN w:val="0"/>
        <w:adjustRightInd w:val="0"/>
        <w:spacing w:line="240" w:lineRule="auto"/>
        <w:ind w:left="4111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8A41AD" w:rsidRDefault="008A41AD" w:rsidP="008A41AD">
      <w:pPr>
        <w:autoSpaceDE w:val="0"/>
        <w:autoSpaceDN w:val="0"/>
        <w:adjustRightInd w:val="0"/>
        <w:spacing w:line="240" w:lineRule="auto"/>
        <w:ind w:firstLine="4820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от__________№</w:t>
      </w:r>
      <w:proofErr w:type="spellEnd"/>
      <w:r>
        <w:rPr>
          <w:rFonts w:ascii="Times New Roman" w:hAnsi="Times New Roman"/>
          <w:sz w:val="28"/>
          <w:szCs w:val="28"/>
        </w:rPr>
        <w:t>________________</w:t>
      </w:r>
    </w:p>
    <w:p w:rsidR="008A41AD" w:rsidRDefault="008A41AD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1AD" w:rsidRDefault="008A41AD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1AD" w:rsidRDefault="008A41AD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1AD" w:rsidRDefault="008A41AD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1AD" w:rsidRDefault="008A41AD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1AD" w:rsidRDefault="008A41AD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1AD" w:rsidRDefault="008A41AD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ДОКУМЕНТОВ, ВХОДЯЩИХ В СОСТАВ </w:t>
      </w:r>
    </w:p>
    <w:p w:rsidR="000A35A4" w:rsidRDefault="000A35A4" w:rsidP="008A41A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БИБЛИОТЕЧНОГО ФОНДА </w:t>
      </w:r>
    </w:p>
    <w:p w:rsidR="008A41AD" w:rsidRDefault="008A41AD" w:rsidP="008A41A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color w:val="FF0000"/>
          <w:szCs w:val="28"/>
        </w:rPr>
      </w:pPr>
    </w:p>
    <w:p w:rsidR="000A35A4" w:rsidRDefault="000A35A4" w:rsidP="000A35A4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0A35A4" w:rsidRDefault="000A35A4" w:rsidP="000A35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Основные требования, предъявляемые к учету библиотечного фонда: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 достоверность учетной информации;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оперативность;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документированное оформление каждого поступления в фонд и каждого выбытия из фонда;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совместимость приемов и форм учета, их надежность при параллельном использовании традиционной и автоматизированной технологий учета; 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Учету подлежат все документы (постоянного, длительного, временного хранения), поступающие в фонд библиотеки и выбывающие из фонда библиотеки,  </w:t>
      </w:r>
      <w:r>
        <w:rPr>
          <w:rFonts w:ascii="Times New Roman" w:hAnsi="Times New Roman"/>
          <w:spacing w:val="-4"/>
          <w:sz w:val="28"/>
          <w:szCs w:val="28"/>
        </w:rPr>
        <w:t xml:space="preserve">независимо от вида носителя.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color w:val="33CCCC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1.5. Учет документов ведется в регистрах индивидуального и суммарного учета в традиционном  и (или) электронном виде.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 учетный файл с выходными формами, формируемыми в порядке инвентарных или иных идентификационных номеров документов.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</w:t>
      </w:r>
      <w:r>
        <w:rPr>
          <w:rFonts w:ascii="Times New Roman" w:hAnsi="Times New Roman"/>
          <w:sz w:val="28"/>
          <w:szCs w:val="28"/>
        </w:rPr>
        <w:t>езависимо от вида учетного документа регистры суммарного учета содержат три взаимосвязанные части: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«Поступление документов в библиотечный фонд»,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«Выбытие документов из библиотечного фонда»,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«Итоги движения библиотечного фонда: итоговые данные на конец отчетного периода».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Обобщенные данные отражаются в каждой части регистра суммарного учета. В электронной системе учета эти части интегрируются в единый учетный файл. 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 </w:t>
      </w:r>
    </w:p>
    <w:p w:rsidR="000A35A4" w:rsidRPr="00F92D66" w:rsidRDefault="000A35A4" w:rsidP="000A35A4">
      <w:pPr>
        <w:suppressAutoHyphens/>
        <w:ind w:firstLine="720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E11">
        <w:rPr>
          <w:rFonts w:ascii="Times New Roman" w:hAnsi="Times New Roman"/>
          <w:sz w:val="28"/>
          <w:szCs w:val="28"/>
        </w:rPr>
        <w:t>Статистическая информация о формировании библиотечного  фонда по итогам год</w:t>
      </w:r>
      <w:r w:rsidRPr="00117E11">
        <w:rPr>
          <w:rFonts w:ascii="Times New Roman" w:hAnsi="Times New Roman"/>
          <w:strike/>
          <w:sz w:val="28"/>
          <w:szCs w:val="28"/>
        </w:rPr>
        <w:t>а</w:t>
      </w:r>
      <w:r w:rsidRPr="00117E11">
        <w:rPr>
          <w:rFonts w:ascii="Times New Roman" w:hAnsi="Times New Roman"/>
          <w:sz w:val="28"/>
          <w:szCs w:val="28"/>
        </w:rPr>
        <w:t xml:space="preserve"> представляется в Главный информационно-вычислительный центр Минкультуры России</w:t>
      </w:r>
      <w:r w:rsidR="00F92D66" w:rsidRPr="00117E11">
        <w:rPr>
          <w:rFonts w:ascii="Times New Roman" w:hAnsi="Times New Roman"/>
          <w:sz w:val="28"/>
          <w:szCs w:val="28"/>
        </w:rPr>
        <w:t>.</w:t>
      </w:r>
      <w:r w:rsidR="00F9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35A4" w:rsidRDefault="000A35A4" w:rsidP="000A35A4">
      <w:pPr>
        <w:suppressAutoHyphens/>
        <w:rPr>
          <w:rFonts w:ascii="Times New Roman" w:hAnsi="Times New Roman"/>
          <w:color w:val="FF0000"/>
          <w:sz w:val="28"/>
          <w:szCs w:val="28"/>
        </w:rPr>
      </w:pPr>
    </w:p>
    <w:p w:rsidR="000A35A4" w:rsidRDefault="000A35A4" w:rsidP="000A35A4">
      <w:pPr>
        <w:pStyle w:val="a7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учета библиотечного фонда</w:t>
      </w:r>
    </w:p>
    <w:p w:rsidR="000A35A4" w:rsidRDefault="000A35A4" w:rsidP="000A35A4">
      <w:pPr>
        <w:suppressAutoHyphens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Величина (объем) и движение фонда измеряются в унифицированных единицах учета.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единицами учета документов библиотечного фонда являются </w:t>
      </w:r>
      <w:r>
        <w:rPr>
          <w:rFonts w:ascii="Times New Roman" w:hAnsi="Times New Roman"/>
          <w:bCs/>
          <w:sz w:val="28"/>
          <w:szCs w:val="28"/>
        </w:rPr>
        <w:t xml:space="preserve">экземпляр и название, </w:t>
      </w:r>
      <w:r>
        <w:rPr>
          <w:rFonts w:ascii="Times New Roman" w:hAnsi="Times New Roman"/>
          <w:sz w:val="28"/>
          <w:szCs w:val="28"/>
        </w:rPr>
        <w:t xml:space="preserve">для газет – </w:t>
      </w:r>
      <w:r>
        <w:rPr>
          <w:rFonts w:ascii="Times New Roman" w:hAnsi="Times New Roman"/>
          <w:bCs/>
          <w:sz w:val="28"/>
          <w:szCs w:val="28"/>
        </w:rPr>
        <w:t>годовой комплект и название.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единицами учета фонда являются </w:t>
      </w:r>
      <w:r>
        <w:rPr>
          <w:rFonts w:ascii="Times New Roman" w:hAnsi="Times New Roman"/>
          <w:bCs/>
          <w:sz w:val="28"/>
          <w:szCs w:val="28"/>
        </w:rPr>
        <w:t>годовой комплект,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метрополка</w:t>
      </w:r>
      <w:proofErr w:type="spellEnd"/>
      <w:r>
        <w:rPr>
          <w:rFonts w:ascii="Times New Roman" w:hAnsi="Times New Roman"/>
          <w:bCs/>
          <w:sz w:val="28"/>
          <w:szCs w:val="28"/>
        </w:rPr>
        <w:t>, подшивка (переплетная единица); для электронных документов</w:t>
      </w:r>
      <w:r>
        <w:rPr>
          <w:rFonts w:ascii="Times New Roman" w:hAnsi="Times New Roman"/>
          <w:sz w:val="28"/>
          <w:szCs w:val="28"/>
        </w:rPr>
        <w:t xml:space="preserve"> – единица памяти данных.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</w:t>
      </w:r>
      <w:r>
        <w:rPr>
          <w:rFonts w:ascii="Times New Roman" w:hAnsi="Times New Roman"/>
          <w:bCs/>
          <w:sz w:val="28"/>
          <w:szCs w:val="28"/>
        </w:rPr>
        <w:t xml:space="preserve"> экземплярах, новые поступления – в экземплярах и названиях.</w:t>
      </w:r>
      <w:r>
        <w:rPr>
          <w:rFonts w:ascii="Times New Roman" w:hAnsi="Times New Roman"/>
          <w:sz w:val="28"/>
          <w:szCs w:val="28"/>
        </w:rPr>
        <w:t xml:space="preserve"> Число годовых комплектов газет приравнивается к числу экземпляров.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pStyle w:val="a7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документов по видам и категориям</w:t>
      </w:r>
      <w:bookmarkStart w:id="0" w:name="_Toc234731362"/>
      <w:bookmarkStart w:id="1" w:name="_Toc234732037"/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Печатные издания и неопубликованные документы</w:t>
      </w:r>
      <w:bookmarkEnd w:id="0"/>
      <w:bookmarkEnd w:id="1"/>
    </w:p>
    <w:p w:rsidR="000A35A4" w:rsidRPr="0063490F" w:rsidRDefault="000A35A4" w:rsidP="000A35A4">
      <w:pPr>
        <w:suppressAutoHyphens/>
        <w:ind w:firstLine="720"/>
        <w:rPr>
          <w:rFonts w:ascii="Times New Roman" w:hAnsi="Times New Roman"/>
          <w:strike/>
          <w:color w:val="FF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печатными изданиям относятся тиражированные издания, полученные печатанием или тиснением, </w:t>
      </w:r>
      <w:proofErr w:type="spellStart"/>
      <w:r>
        <w:rPr>
          <w:rFonts w:ascii="Times New Roman" w:hAnsi="Times New Roman"/>
          <w:sz w:val="28"/>
          <w:szCs w:val="28"/>
        </w:rPr>
        <w:t>полиграфически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>
        <w:rPr>
          <w:rFonts w:ascii="Times New Roman" w:hAnsi="Times New Roman"/>
          <w:sz w:val="28"/>
          <w:szCs w:val="28"/>
        </w:rPr>
        <w:t>изоиздания</w:t>
      </w:r>
      <w:proofErr w:type="spellEnd"/>
      <w:r>
        <w:rPr>
          <w:rFonts w:ascii="Times New Roman" w:hAnsi="Times New Roman"/>
          <w:sz w:val="28"/>
          <w:szCs w:val="28"/>
        </w:rPr>
        <w:t>, нотные издания, картографические издания, нормативно – технические и технические документы, авторефераты диссертаций</w:t>
      </w:r>
      <w:r w:rsidR="009A755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неопубликованным документам относятся рукописные документы (рукописные книги и архивные документы), </w:t>
      </w:r>
      <w:r w:rsidR="0063490F">
        <w:rPr>
          <w:rFonts w:ascii="Times New Roman" w:hAnsi="Times New Roman"/>
          <w:sz w:val="28"/>
          <w:szCs w:val="28"/>
        </w:rPr>
        <w:t xml:space="preserve">а также документы, </w:t>
      </w:r>
      <w:r w:rsidR="0063490F" w:rsidRPr="009A755D">
        <w:rPr>
          <w:rFonts w:ascii="Times New Roman" w:hAnsi="Times New Roman"/>
          <w:sz w:val="28"/>
          <w:szCs w:val="28"/>
        </w:rPr>
        <w:t>изготовленные в единичных</w:t>
      </w:r>
      <w:r w:rsidR="009A755D" w:rsidRPr="009A755D">
        <w:rPr>
          <w:rFonts w:ascii="Times New Roman" w:hAnsi="Times New Roman"/>
          <w:sz w:val="28"/>
          <w:szCs w:val="28"/>
        </w:rPr>
        <w:t xml:space="preserve"> экземплярах, </w:t>
      </w:r>
      <w:r w:rsidR="009A755D" w:rsidRPr="00117E11">
        <w:rPr>
          <w:rFonts w:ascii="Times New Roman" w:hAnsi="Times New Roman"/>
          <w:sz w:val="28"/>
          <w:szCs w:val="28"/>
        </w:rPr>
        <w:t xml:space="preserve">являющимися объектами </w:t>
      </w:r>
      <w:r w:rsidRPr="00117E11">
        <w:rPr>
          <w:rFonts w:ascii="Times New Roman" w:hAnsi="Times New Roman"/>
          <w:sz w:val="28"/>
          <w:szCs w:val="28"/>
        </w:rPr>
        <w:t xml:space="preserve"> интеллектуальной собственности</w:t>
      </w:r>
      <w:r>
        <w:rPr>
          <w:rFonts w:ascii="Times New Roman" w:hAnsi="Times New Roman"/>
          <w:sz w:val="28"/>
          <w:szCs w:val="28"/>
        </w:rPr>
        <w:t xml:space="preserve"> (депонированные научные работы, </w:t>
      </w:r>
      <w:r>
        <w:rPr>
          <w:rFonts w:ascii="Times New Roman" w:hAnsi="Times New Roman"/>
          <w:sz w:val="28"/>
          <w:szCs w:val="28"/>
        </w:rPr>
        <w:lastRenderedPageBreak/>
        <w:t>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Рукописные документы, входящие в библиотечные фонды, 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Книги и брошюры учитываются в экземплярах и названиях.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отдельный экземпляр и как отдельное название учитываются: </w:t>
      </w:r>
    </w:p>
    <w:p w:rsidR="000A35A4" w:rsidRDefault="000A35A4" w:rsidP="000A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 отдельное издание (книга, брошюра);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входящее в </w:t>
      </w:r>
      <w:proofErr w:type="spellStart"/>
      <w:r>
        <w:rPr>
          <w:rFonts w:ascii="Times New Roman" w:hAnsi="Times New Roman"/>
          <w:sz w:val="28"/>
          <w:szCs w:val="28"/>
        </w:rPr>
        <w:t>конволют</w:t>
      </w:r>
      <w:proofErr w:type="spellEnd"/>
      <w:r>
        <w:rPr>
          <w:rFonts w:ascii="Times New Roman" w:hAnsi="Times New Roman"/>
          <w:sz w:val="28"/>
          <w:szCs w:val="28"/>
        </w:rPr>
        <w:t xml:space="preserve"> издание;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отдельный том (выпуск, часть) многотомного издания, имеющий индивидуальное заглавие;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из брошюр, выпущенных в объединяющей их издательской папке, обложке, манжетке;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книга или брошюра, входящая в книжную серию (нумерованную или ненумерованную);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изданные приложения к книгам и брошюрам, имеющие индивидуальное заглавие и самостоятельное значение.</w:t>
      </w:r>
    </w:p>
    <w:p w:rsidR="000A35A4" w:rsidRDefault="000A35A4" w:rsidP="000A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Документы, выполненные рельефно – точечным шрифтом (шрифтом Брайля),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учитываются в экземплярах и названиях.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Экземпляром для данного вида изданий является каждая из книг комплекта, объединенных общим названием.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одно название учитывается комплект издания, независимо от числа входящих в него книг.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Журналы и продолжающиеся издания учитываются в экземплярах и названиях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Экземпляром считается номер, том, выпуск, изданные по отдельности, а также комплект номеров, томов, выпусков, переплетенных в один блок издательством. </w:t>
      </w:r>
      <w:proofErr w:type="gramEnd"/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серия продолжающегося издания, имеющая индивидуальное заглавие и собственную нумерацию выпусков, учитывается как отдельное название.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самостоятельный том (выпуск) продолжающегося издания учитывается как отдельное название.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Газеты учитываются в годовых комплектах и названиях.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 </w:t>
      </w:r>
    </w:p>
    <w:p w:rsidR="000A35A4" w:rsidRDefault="000A35A4" w:rsidP="000A35A4">
      <w:pPr>
        <w:pStyle w:val="a5"/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Однодневные (разовые) газеты учитываются в экземплярах (номер, выпуск) и названиях.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изданные периодические приложения к газетам, имеющие индивидуальное заглавие и собственную нумерацию, учитываются самостоятельно.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proofErr w:type="spellStart"/>
      <w:r>
        <w:rPr>
          <w:rFonts w:ascii="Times New Roman" w:hAnsi="Times New Roman"/>
          <w:sz w:val="28"/>
          <w:szCs w:val="28"/>
        </w:rPr>
        <w:t>Изоиздания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(альбомы, комплекты, отдельные листовые издания)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рельефно-графические пособия для слепых и слабовидящих учитываются в экземплярах и названиях.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отдельный экземпляр и отдельное название учитывается каждый лист (выпуск) серии </w:t>
      </w:r>
      <w:proofErr w:type="spellStart"/>
      <w:r>
        <w:rPr>
          <w:rFonts w:ascii="Times New Roman" w:hAnsi="Times New Roman"/>
          <w:sz w:val="28"/>
          <w:szCs w:val="28"/>
        </w:rPr>
        <w:t>изоизданий</w:t>
      </w:r>
      <w:proofErr w:type="spellEnd"/>
      <w:r>
        <w:rPr>
          <w:rFonts w:ascii="Times New Roman" w:hAnsi="Times New Roman"/>
          <w:sz w:val="28"/>
          <w:szCs w:val="28"/>
        </w:rPr>
        <w:t>, не объединенные издательской папкой (обложкой, манжеткой).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Листовые издания, объединенные издательской папкой (обложкой, манжеткой, оберткой) учитываются как один экземпляр и одно название.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3.1.6. Нотные издания учитываются в экземплярах и названиях.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отдельные экземпляры и отдельные названия учитываются: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нотные издания, объединенные в одном переплете (</w:t>
      </w:r>
      <w:proofErr w:type="spellStart"/>
      <w:r>
        <w:rPr>
          <w:rFonts w:ascii="Times New Roman" w:hAnsi="Times New Roman"/>
          <w:sz w:val="28"/>
          <w:szCs w:val="28"/>
        </w:rPr>
        <w:t>конволюте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партии (голоса) и партитура (клавир), изданные раздельно.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один экземпляр и одно название учитываются: </w:t>
      </w:r>
    </w:p>
    <w:p w:rsidR="000A35A4" w:rsidRDefault="000A35A4" w:rsidP="000A35A4">
      <w:pPr>
        <w:tabs>
          <w:tab w:val="num" w:pos="144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отдельные партии (голоса), объединенные с партитурой (клавиром) в одном издании, а также партии, объединенные издательской папкой (обложкой).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Картографические издания учитываются в экземплярах и названиях.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отдельный экземпляр и отдельное название учитываются: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атласы, состоящие из отдельных нумерованных или датированных выпусков;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выпуск серийного издания карты или атласа.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изданные, но не имеющие самостоятельного значения,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Нормативно – 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один экземпляр и одно название учитываются стандарты и каталоги промышленного оборудования и изделий, выпущенные в </w:t>
      </w:r>
      <w:r>
        <w:rPr>
          <w:rFonts w:ascii="Times New Roman" w:hAnsi="Times New Roman"/>
          <w:sz w:val="28"/>
          <w:szCs w:val="28"/>
        </w:rPr>
        <w:lastRenderedPageBreak/>
        <w:t>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Неопубликованные документы учитываются в экземплярах и названиях.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один экземпляр и одно название учитываются: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депонированная научная работа (комплект, состоящий из двух экземпляров работы) и сопроводительные документы;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неопубликованные документы, сброшюрованные или содержащиеся в отдельной папке.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 Факсимильное издание учитывается как оригинал.</w:t>
      </w:r>
    </w:p>
    <w:p w:rsidR="000A35A4" w:rsidRDefault="000A35A4" w:rsidP="000A35A4">
      <w:pPr>
        <w:pStyle w:val="2TimesNewRoman"/>
        <w:suppressAutoHyphens/>
        <w:spacing w:after="0"/>
        <w:rPr>
          <w:b w:val="0"/>
          <w:sz w:val="28"/>
          <w:szCs w:val="28"/>
        </w:rPr>
      </w:pPr>
      <w:bookmarkStart w:id="2" w:name="_Toc234731363"/>
      <w:bookmarkStart w:id="3" w:name="_Toc234732038"/>
      <w:r>
        <w:rPr>
          <w:b w:val="0"/>
          <w:sz w:val="28"/>
          <w:szCs w:val="28"/>
        </w:rPr>
        <w:t>3.2. Аудиовизуальные документы</w:t>
      </w:r>
      <w:bookmarkEnd w:id="2"/>
      <w:bookmarkEnd w:id="3"/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аудиовизуальным документам относятся </w:t>
      </w:r>
      <w:proofErr w:type="spellStart"/>
      <w:r>
        <w:rPr>
          <w:rFonts w:ascii="Times New Roman" w:hAnsi="Times New Roman"/>
          <w:sz w:val="28"/>
          <w:szCs w:val="28"/>
        </w:rPr>
        <w:t>фонодокументы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видеодокументы</w:t>
      </w:r>
      <w:proofErr w:type="spellEnd"/>
      <w:r>
        <w:rPr>
          <w:rFonts w:ascii="Times New Roman" w:hAnsi="Times New Roman"/>
          <w:sz w:val="28"/>
          <w:szCs w:val="28"/>
        </w:rPr>
        <w:t>, фотодокументы, кинодокументы.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Единицами учета фонда аудиовизуальных документов являются экземпляр и название.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отдельный экземпляр учитываются: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диск - для грампластинок;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катушка, кассета или бобина - для магнитных фонограмм;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кассета - для </w:t>
      </w:r>
      <w:proofErr w:type="spellStart"/>
      <w:r>
        <w:rPr>
          <w:rFonts w:ascii="Times New Roman" w:hAnsi="Times New Roman"/>
          <w:sz w:val="28"/>
          <w:szCs w:val="28"/>
        </w:rPr>
        <w:t>видеодокументов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 - для фотодокументов (диапозитивов, слайдов);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бобина - для кинофильмов.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одно название учитываются: </w:t>
      </w:r>
    </w:p>
    <w:p w:rsidR="000A35A4" w:rsidRDefault="000A35A4" w:rsidP="000A35A4">
      <w:pPr>
        <w:pStyle w:val="a5"/>
        <w:tabs>
          <w:tab w:val="left" w:pos="1440"/>
        </w:tabs>
        <w:suppressAutoHyphens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выпущенная грампластинка, кассета, либо комплект (альбом) грампластинок, кассет, объединенных общим названием;</w:t>
      </w:r>
    </w:p>
    <w:p w:rsidR="000A35A4" w:rsidRDefault="000A35A4" w:rsidP="000A35A4">
      <w:pPr>
        <w:pStyle w:val="a5"/>
        <w:tabs>
          <w:tab w:val="num" w:pos="1440"/>
        </w:tabs>
        <w:suppressAutoHyphens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0A35A4" w:rsidRDefault="000A35A4" w:rsidP="000A35A4">
      <w:pPr>
        <w:pStyle w:val="a5"/>
        <w:suppressAutoHyphens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изданный </w:t>
      </w:r>
      <w:proofErr w:type="spellStart"/>
      <w:r>
        <w:rPr>
          <w:rFonts w:ascii="Times New Roman" w:hAnsi="Times New Roman"/>
          <w:sz w:val="28"/>
          <w:szCs w:val="28"/>
        </w:rPr>
        <w:t>фонодокумент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комплект </w:t>
      </w:r>
      <w:proofErr w:type="spellStart"/>
      <w:r>
        <w:rPr>
          <w:rFonts w:ascii="Times New Roman" w:hAnsi="Times New Roman"/>
          <w:sz w:val="28"/>
          <w:szCs w:val="28"/>
        </w:rPr>
        <w:t>фонодокументов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объединенных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заглавием;</w:t>
      </w:r>
    </w:p>
    <w:p w:rsidR="000A35A4" w:rsidRDefault="000A35A4" w:rsidP="000A35A4">
      <w:pPr>
        <w:pStyle w:val="a5"/>
        <w:suppressAutoHyphens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кинофильм, диафильм независимо от числа составляющих частей или кадров (для комплекта диапозитивов).</w:t>
      </w:r>
    </w:p>
    <w:p w:rsidR="000A35A4" w:rsidRDefault="000A35A4" w:rsidP="000A35A4">
      <w:pPr>
        <w:suppressAutoHyphens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</w:t>
      </w:r>
      <w:r>
        <w:rPr>
          <w:rFonts w:ascii="Times New Roman" w:hAnsi="Times New Roman"/>
          <w:color w:val="00B050"/>
          <w:sz w:val="28"/>
          <w:szCs w:val="28"/>
        </w:rPr>
        <w:t>.</w:t>
      </w:r>
    </w:p>
    <w:p w:rsidR="000A35A4" w:rsidRDefault="000A35A4" w:rsidP="000A35A4">
      <w:pPr>
        <w:suppressAutoHyphens/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Документы на микроформах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документам на микроформах относятся микрофильмы и микрофиши.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Единицами учета документов на микроформах являются экземпляр и название.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Экземпляром для документов на микроформах являются: рулон – для микрофильмов; фиша –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микрофиш.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0A35A4" w:rsidRDefault="000A35A4" w:rsidP="000A35A4">
      <w:pPr>
        <w:pStyle w:val="a7"/>
        <w:numPr>
          <w:ilvl w:val="2"/>
          <w:numId w:val="1"/>
        </w:numPr>
        <w:suppressAutoHyphens/>
        <w:spacing w:after="12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0A35A4" w:rsidRDefault="000A35A4" w:rsidP="000A35A4">
      <w:pPr>
        <w:pStyle w:val="a7"/>
        <w:suppressAutoHyphens/>
        <w:spacing w:before="240"/>
        <w:ind w:left="737" w:firstLine="0"/>
        <w:rPr>
          <w:rFonts w:ascii="Times New Roman" w:hAnsi="Times New Roman"/>
          <w:sz w:val="28"/>
          <w:szCs w:val="28"/>
        </w:rPr>
      </w:pPr>
      <w:bookmarkStart w:id="4" w:name="_Toc234731364"/>
      <w:bookmarkStart w:id="5" w:name="_Toc234732039"/>
    </w:p>
    <w:p w:rsidR="000A35A4" w:rsidRDefault="000A35A4" w:rsidP="000A35A4">
      <w:pPr>
        <w:pStyle w:val="a7"/>
        <w:numPr>
          <w:ilvl w:val="1"/>
          <w:numId w:val="1"/>
        </w:numPr>
        <w:suppressAutoHyphens/>
        <w:spacing w:before="240"/>
        <w:ind w:left="0"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</w:t>
      </w:r>
      <w:bookmarkEnd w:id="4"/>
      <w:bookmarkEnd w:id="5"/>
      <w:r>
        <w:rPr>
          <w:rFonts w:ascii="Times New Roman" w:hAnsi="Times New Roman"/>
          <w:sz w:val="28"/>
          <w:szCs w:val="28"/>
        </w:rPr>
        <w:t xml:space="preserve"> </w:t>
      </w:r>
    </w:p>
    <w:p w:rsidR="000A35A4" w:rsidRDefault="000A35A4" w:rsidP="000A35A4">
      <w:pPr>
        <w:suppressAutoHyphens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К электронным документам относятся документы на съемных носителях (компакт-диски,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флеш-карты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); </w:t>
      </w:r>
      <w:r>
        <w:rPr>
          <w:rFonts w:ascii="Times New Roman" w:hAnsi="Times New Roman"/>
          <w:spacing w:val="-4"/>
          <w:sz w:val="28"/>
          <w:szCs w:val="28"/>
        </w:rPr>
        <w:t>документы,</w:t>
      </w:r>
      <w:r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размещаемые на жестком диске компьютера (сервере) библиотеки и доступные пользователям через информационно-телекоммуникационные сети</w:t>
      </w:r>
      <w:r>
        <w:rPr>
          <w:rFonts w:ascii="Times New Roman" w:hAnsi="Times New Roman"/>
          <w:spacing w:val="-3"/>
          <w:sz w:val="28"/>
          <w:szCs w:val="28"/>
        </w:rPr>
        <w:t xml:space="preserve"> (далее - сетевые локальные документы); </w:t>
      </w:r>
      <w:r>
        <w:rPr>
          <w:rFonts w:ascii="Times New Roman" w:hAnsi="Times New Roman"/>
          <w:spacing w:val="-4"/>
          <w:sz w:val="28"/>
          <w:szCs w:val="28"/>
        </w:rPr>
        <w:t>документы, размещаемые на автономных автоматизированных рабочих станциях библиотеки</w:t>
      </w:r>
      <w:r>
        <w:rPr>
          <w:rFonts w:ascii="Times New Roman" w:hAnsi="Times New Roman"/>
          <w:spacing w:val="-3"/>
          <w:sz w:val="28"/>
          <w:szCs w:val="28"/>
        </w:rPr>
        <w:t xml:space="preserve"> (далее - инсталлированные документы); </w:t>
      </w:r>
      <w:r>
        <w:rPr>
          <w:rFonts w:ascii="Times New Roman" w:hAnsi="Times New Roman"/>
          <w:sz w:val="28"/>
          <w:szCs w:val="28"/>
        </w:rPr>
        <w:t>документы, размещенные на внешних технических средствах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получаемые библиотекой во временное пользование </w:t>
      </w:r>
      <w:r>
        <w:rPr>
          <w:rFonts w:ascii="Times New Roman" w:hAnsi="Times New Roman"/>
          <w:spacing w:val="-4"/>
          <w:sz w:val="28"/>
          <w:szCs w:val="28"/>
        </w:rPr>
        <w:t>через информационно-телекоммуникационные сети</w:t>
      </w:r>
      <w:r>
        <w:rPr>
          <w:rFonts w:ascii="Times New Roman" w:hAnsi="Times New Roman"/>
          <w:sz w:val="28"/>
          <w:szCs w:val="28"/>
        </w:rPr>
        <w:t xml:space="preserve"> на условиях договора, контракта, лицензионного соглашения с производителями информации</w:t>
      </w:r>
      <w:r>
        <w:rPr>
          <w:rFonts w:ascii="Times New Roman" w:hAnsi="Times New Roman"/>
          <w:spacing w:val="-3"/>
          <w:sz w:val="28"/>
          <w:szCs w:val="28"/>
        </w:rPr>
        <w:t xml:space="preserve"> (далее – сетевые удаленные документы).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3.4.1. Единицами учета электронных документов на съемных носителях являются экземпляр и название.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3.4.1.1. Как отдельный экземпляр учитывается каждый автономный объект (компакт-диск).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3.4.1.2. Как одно название учитываются: 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выпущенный компакт-диск; 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 компакт-диск, входящий в нумерованную или ненумерованную серию электронных изданий;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комплект компакт-дисков, объединенных общим названием;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3.4.1.3. В документах на </w:t>
      </w:r>
      <w:proofErr w:type="spellStart"/>
      <w:r>
        <w:rPr>
          <w:rFonts w:ascii="Times New Roman" w:hAnsi="Times New Roman"/>
          <w:sz w:val="28"/>
          <w:szCs w:val="28"/>
        </w:rPr>
        <w:t>флеш-картах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один экземпляр и одно название учитывается каждое целостное произведение, имеющее самостоятельное заглавие.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Единицами учета сетевых локальных и инсталлированных документов  являются экземпляр (условная единица учета) и название.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Экземпляром является документ в определенном формате хранения или представления. Форматы одной и той же единицы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учитываются отдельно.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3.4.3. Единицами учета сетевых удаленных документов являются экземпляр (условная единица учета) и название.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к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 которому оформлено право доступа у его производителя. </w:t>
      </w:r>
      <w:r>
        <w:rPr>
          <w:rFonts w:ascii="Times New Roman" w:hAnsi="Times New Roman"/>
          <w:sz w:val="28"/>
          <w:szCs w:val="28"/>
        </w:rPr>
        <w:t>Как одна единица учитывается пополняемый и обновляемый электронный документ.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_Toc234731365"/>
      <w:bookmarkStart w:id="7" w:name="_Toc234732040"/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Учет поступления документов в библиотечный фонд</w:t>
      </w:r>
      <w:bookmarkEnd w:id="6"/>
      <w:bookmarkEnd w:id="7"/>
    </w:p>
    <w:p w:rsidR="000A35A4" w:rsidRDefault="000A35A4" w:rsidP="000A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оригиналов из фонда библиотеки).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4.1. Документы принимаются по первичным учетным документам (накладная, акт), включающим список поступлений.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color w:val="FF0000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</w:t>
      </w:r>
      <w:r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актом о приеме документов.</w:t>
      </w:r>
      <w:r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</w:p>
    <w:p w:rsidR="000A35A4" w:rsidRPr="00F14D46" w:rsidRDefault="000A35A4" w:rsidP="000A35A4">
      <w:pPr>
        <w:suppressAutoHyphens/>
        <w:ind w:firstLine="72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4.1.2</w:t>
      </w:r>
      <w:r w:rsidRPr="00F14D46">
        <w:rPr>
          <w:rFonts w:ascii="Times New Roman" w:hAnsi="Times New Roman"/>
          <w:color w:val="FF0000"/>
          <w:spacing w:val="-3"/>
          <w:sz w:val="28"/>
          <w:szCs w:val="28"/>
        </w:rPr>
        <w:t xml:space="preserve">. </w:t>
      </w:r>
      <w:r w:rsidRPr="00F14D46">
        <w:rPr>
          <w:rFonts w:ascii="Times New Roman" w:hAnsi="Times New Roman"/>
          <w:spacing w:val="-3"/>
          <w:sz w:val="28"/>
          <w:szCs w:val="28"/>
        </w:rPr>
        <w:t>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кодексом Российской Федерации (ст. 574, 582).</w:t>
      </w:r>
      <w:r w:rsidRPr="006E5BAF">
        <w:rPr>
          <w:rStyle w:val="a8"/>
        </w:rPr>
        <w:footnoteReference w:id="1"/>
      </w:r>
      <w:r w:rsidRPr="00F14D46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.1.3. Прием документов от читателей взамен утерянных и признанных равноценными утраченным, оформляется а</w:t>
      </w:r>
      <w:r>
        <w:rPr>
          <w:rFonts w:ascii="Times New Roman" w:hAnsi="Times New Roman"/>
          <w:spacing w:val="-4"/>
          <w:sz w:val="28"/>
          <w:szCs w:val="28"/>
        </w:rPr>
        <w:t>ктом о приёме документов взамен утерянных. В акте указывается фамилия, инициалы читателя, сведения об утерянных изданиях (регистрационный номер, краткое библиографическое описание  издания, цена) сведения о принятых изданиях (краткое библиографическое описание издания, цена), подписи читателя и принимающей стороны.</w:t>
      </w:r>
    </w:p>
    <w:p w:rsidR="000A35A4" w:rsidRDefault="000A35A4" w:rsidP="005E67E9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Стоимость документов, поступающих в библиотеку без указания цены, </w:t>
      </w:r>
      <w:r w:rsidR="004C1E01">
        <w:rPr>
          <w:rFonts w:ascii="Times New Roman" w:hAnsi="Times New Roman"/>
          <w:sz w:val="28"/>
          <w:szCs w:val="28"/>
        </w:rPr>
        <w:t xml:space="preserve">определяется путем сравнительного метода оценки  на основании  анализа российского и международного книжного рынка, с учетом  рыночной стоимости  аналогичных  изданий в  книготорговой сети. 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стоимости периодических изданий, поступающих в библиотеку на временное хранение, не производится. 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Документы, поступающие в библиотеку, подлежат суммарному учету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п.1.5.2.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№ 1), источник поступления,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 и дата первичного учетного документа, количество поступивших документов и стоимость.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Суммарный учет поступления электронных сетевых локальных документов ведется в электронном реестре в соответствии с показателями п.5.3.1, с указанием даты загрузки поступлений в систему.</w:t>
      </w:r>
    </w:p>
    <w:p w:rsidR="000A35A4" w:rsidRDefault="000A35A4" w:rsidP="000A35A4">
      <w:pPr>
        <w:pStyle w:val="10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подсчете суммарного количества названий исключаются дублирующиеся названия в пакетах на одной платформе.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Документы, подготовленные к приему в библиотечный фонд, подвергаются первичной обработке и индивидуальному учету.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Индивидуальный учет документов  осуществляется путем присвоения  каждому экземпляру докумен</w:t>
      </w:r>
      <w:r>
        <w:rPr>
          <w:rFonts w:ascii="Times New Roman" w:hAnsi="Times New Roman"/>
          <w:spacing w:val="-3"/>
          <w:sz w:val="28"/>
          <w:szCs w:val="28"/>
        </w:rPr>
        <w:t>та регистрационного номера, иного 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Регистры индивидуального учета должны иметь заголовочные данные: наименование регистра, наименование организации, структурного </w:t>
      </w:r>
      <w:r>
        <w:rPr>
          <w:rFonts w:ascii="Times New Roman" w:hAnsi="Times New Roman"/>
          <w:sz w:val="28"/>
          <w:szCs w:val="28"/>
        </w:rPr>
        <w:lastRenderedPageBreak/>
        <w:t>подразделения. В регистр вписываются данные о каждом документе</w:t>
      </w:r>
      <w:r>
        <w:rPr>
          <w:rFonts w:ascii="Times New Roman" w:hAnsi="Times New Roman"/>
          <w:spacing w:val="-4"/>
          <w:sz w:val="28"/>
          <w:szCs w:val="28"/>
        </w:rPr>
        <w:t>: дата записи в регистре,    регистрационный номер, краткое библиографическое описание документа (автор, заглавие, том, часть, выпуск, место и год издания),  цена документа,</w:t>
      </w:r>
      <w:r>
        <w:rPr>
          <w:rFonts w:ascii="Times New Roman" w:hAnsi="Times New Roman"/>
          <w:sz w:val="28"/>
          <w:szCs w:val="28"/>
        </w:rPr>
        <w:t xml:space="preserve"> указанная в сопроводительном документе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4.4.3. Индивидуальный учет документов, имеющих в своем оформлении драгоценные металлы и (или) драгоценные камни и 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её составления и количества описаний на листе. 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4.4.4. В регистрах индивидуального учета  в примечаниях указывается наличие и вид приложения к основному документу, а также </w:t>
      </w:r>
      <w:r>
        <w:rPr>
          <w:rFonts w:ascii="Times New Roman" w:hAnsi="Times New Roman"/>
          <w:sz w:val="28"/>
          <w:szCs w:val="28"/>
        </w:rPr>
        <w:t xml:space="preserve">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 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 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 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 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баз данных (пакетов), не содержащих полнотекстовых документов, в реквизите «название» проставляется единица.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Документы, включаемые в фонд библиотеки, маркируются. При этом могут быть использованы штемпели, книжные знаки, индивидуальные 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0A35A4" w:rsidRDefault="000A35A4" w:rsidP="000A35A4">
      <w:pPr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На документах, являющихся приложением к основному носителю и его неотъемлемой частью, проставляются те же реквизиты, что и на основном документе. 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Электронные сетевые локальные документы и электронные сетевые удаленные документы идентифицируются специальными программными средствами.  </w:t>
      </w:r>
    </w:p>
    <w:p w:rsidR="000A35A4" w:rsidRDefault="000A35A4" w:rsidP="000A35A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4.8. </w:t>
      </w:r>
      <w:r w:rsidRPr="002B7128">
        <w:rPr>
          <w:rFonts w:ascii="Times New Roman" w:hAnsi="Times New Roman"/>
          <w:sz w:val="28"/>
          <w:szCs w:val="28"/>
        </w:rPr>
        <w:t xml:space="preserve">На принятых первичных учетных документах производится запись, подтверждающая, что поступившие документы приняты  в </w:t>
      </w:r>
      <w:r w:rsidRPr="002B7128">
        <w:rPr>
          <w:rFonts w:ascii="Times New Roman" w:hAnsi="Times New Roman"/>
          <w:sz w:val="28"/>
          <w:szCs w:val="28"/>
        </w:rPr>
        <w:lastRenderedPageBreak/>
        <w:t>библиотечный фонд как в объект особо ценного движимого имущества (далее – ОЦДИ) или как в объект иного движимого имущества.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Первичные учетные документы, подтверждающие факт поступления, передаются в бухгалтерию для включения в учет библиотечного фонда. </w:t>
      </w:r>
    </w:p>
    <w:p w:rsidR="000A35A4" w:rsidRDefault="000A35A4" w:rsidP="000A35A4">
      <w:pPr>
        <w:pStyle w:val="a5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2B7128">
        <w:rPr>
          <w:rFonts w:ascii="Times New Roman" w:hAnsi="Times New Roman"/>
          <w:sz w:val="28"/>
          <w:szCs w:val="28"/>
        </w:rPr>
        <w:t xml:space="preserve">Ежеквартально, при условии изменения состава ОЦДИ, сведения об общем количестве и стоимости документов, включенных в состав библиотечного фонда, как объект особо ценного движимого имущества, передаются </w:t>
      </w:r>
      <w:r w:rsidR="005D5522" w:rsidRPr="002B7128">
        <w:rPr>
          <w:rFonts w:ascii="Times New Roman" w:hAnsi="Times New Roman"/>
          <w:sz w:val="28"/>
          <w:szCs w:val="28"/>
        </w:rPr>
        <w:t>учредителю</w:t>
      </w:r>
      <w:r w:rsidRPr="002B71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35A4" w:rsidRDefault="000A35A4" w:rsidP="000A35A4">
      <w:pPr>
        <w:pStyle w:val="a7"/>
        <w:ind w:left="178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Учет выбытия документов из библиотечного фонда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>
        <w:rPr>
          <w:rFonts w:ascii="Times New Roman" w:hAnsi="Times New Roman"/>
          <w:sz w:val="28"/>
          <w:szCs w:val="28"/>
        </w:rPr>
        <w:t>непрофильность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117E11">
        <w:rPr>
          <w:rFonts w:ascii="Times New Roman" w:hAnsi="Times New Roman"/>
          <w:sz w:val="28"/>
          <w:szCs w:val="28"/>
        </w:rPr>
        <w:t>Непрофильность</w:t>
      </w:r>
      <w:proofErr w:type="spellEnd"/>
      <w:r w:rsidRPr="00117E11">
        <w:rPr>
          <w:rFonts w:ascii="Times New Roman" w:hAnsi="Times New Roman"/>
          <w:sz w:val="28"/>
          <w:szCs w:val="28"/>
        </w:rPr>
        <w:t xml:space="preserve"> документов устанавливается на основе Профиля комплектования фонда или иного нормативного  документа, утверждаемого руководителем библиотеки. </w:t>
      </w:r>
      <w:proofErr w:type="gramStart"/>
      <w:r w:rsidRPr="00117E11">
        <w:rPr>
          <w:rFonts w:ascii="Times New Roman" w:hAnsi="Times New Roman"/>
          <w:sz w:val="28"/>
          <w:szCs w:val="28"/>
        </w:rPr>
        <w:t xml:space="preserve">По причине </w:t>
      </w:r>
      <w:proofErr w:type="spellStart"/>
      <w:r w:rsidRPr="00117E11">
        <w:rPr>
          <w:rFonts w:ascii="Times New Roman" w:hAnsi="Times New Roman"/>
          <w:sz w:val="28"/>
          <w:szCs w:val="28"/>
        </w:rPr>
        <w:t>непрофильности</w:t>
      </w:r>
      <w:proofErr w:type="spellEnd"/>
      <w:r w:rsidRPr="00117E11">
        <w:rPr>
          <w:rFonts w:ascii="Times New Roman" w:hAnsi="Times New Roman"/>
          <w:sz w:val="28"/>
          <w:szCs w:val="28"/>
        </w:rP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A35A4" w:rsidRDefault="000A35A4" w:rsidP="000A35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Исключение документов по причинам устарелости по содержанию,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непрофильности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(малоспрашиваемые), а также по причинам </w:t>
      </w:r>
      <w:r>
        <w:rPr>
          <w:rFonts w:ascii="Times New Roman" w:hAnsi="Times New Roman" w:cs="Times New Roman"/>
          <w:sz w:val="28"/>
          <w:szCs w:val="28"/>
        </w:rPr>
        <w:lastRenderedPageBreak/>
        <w:t>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0A35A4" w:rsidRDefault="000A35A4" w:rsidP="000A35A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Выбытие документов из библиотечного фонда оформляется Актом о списании исключенных объектов библиотечного фонда (далее Акт о списании)  по форме (код по ОКУД 0504144), утвержденной  Приказом Минфина России от 15.12. 2010 №173н, зарегистрированным в Минюсте России от 01.02.2011 №19658.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Акте о списании отражаются сведения о количестве и общей стоимости исключаемых документов, указывается причина исключения и направление выбытия исключаемых документов.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 Акту о списании прилагается список на исключение объектов библиотечного фонда (далее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 коэффициент переоценки, цену после переоценки и общую стоимость исключаемых документов.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печатных документов временного хранения допускается замена списка книжными формулярами.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документов, обработанных групповым (упрощенным) способом, вместо списка даётся перечень регистрационных номеров, вид исключаемых изданий, их количество.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0A35A4" w:rsidRDefault="000A35A4" w:rsidP="000A35A4">
      <w:pPr>
        <w:suppressAutoHyphens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Возмещение читателями ущерба допускается в форме замены утерянного документа равноценным либо путем денежной компенсации. </w:t>
      </w:r>
      <w:r>
        <w:rPr>
          <w:rFonts w:ascii="Times New Roman" w:hAnsi="Times New Roman"/>
          <w:spacing w:val="-4"/>
          <w:sz w:val="28"/>
          <w:szCs w:val="28"/>
        </w:rPr>
        <w:t xml:space="preserve">При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0A35A4" w:rsidRDefault="000A35A4" w:rsidP="000A35A4">
      <w:pPr>
        <w:suppressAutoHyphens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При утере или хищении ценных и редких книг для определения их 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Акт о списании по одной из причин, указанных в п.5.1,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5.7.1. 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вторичного сырья. Исключенные из фондов микроформы на галогенидосеребряной пленке </w:t>
      </w:r>
      <w:r>
        <w:rPr>
          <w:rFonts w:ascii="Times New Roman" w:hAnsi="Times New Roman"/>
          <w:spacing w:val="-3"/>
          <w:sz w:val="28"/>
          <w:szCs w:val="28"/>
        </w:rPr>
        <w:t>подлежат сдаче как серебросодержащие отходы в соответствии с законодательством Российской 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Акте о списании отражаются наименование, номер и дата документа, подтверждающего факт сдачи списанных объектов в пункт вторичного </w:t>
      </w:r>
      <w:r>
        <w:rPr>
          <w:rFonts w:ascii="Times New Roman" w:hAnsi="Times New Roman"/>
          <w:sz w:val="28"/>
          <w:szCs w:val="28"/>
        </w:rPr>
        <w:lastRenderedPageBreak/>
        <w:t xml:space="preserve">сырья, или акта об уничтожении списанных объектов библиотечного фонда. Документ прилагается к Акту о списании со списком. 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5.7.2. Документы (списанные объекты библиотечного фонда), исключенные по причине </w:t>
      </w:r>
      <w:proofErr w:type="spellStart"/>
      <w:r>
        <w:rPr>
          <w:rFonts w:ascii="Times New Roman" w:hAnsi="Times New Roman"/>
          <w:sz w:val="28"/>
          <w:szCs w:val="28"/>
        </w:rPr>
        <w:t>непрофильности</w:t>
      </w:r>
      <w:proofErr w:type="spellEnd"/>
      <w:r>
        <w:rPr>
          <w:rFonts w:ascii="Times New Roman" w:hAnsi="Times New Roman"/>
          <w:sz w:val="28"/>
          <w:szCs w:val="28"/>
        </w:rPr>
        <w:t>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документы. </w:t>
      </w:r>
    </w:p>
    <w:p w:rsidR="000A35A4" w:rsidRDefault="000A35A4" w:rsidP="000A35A4">
      <w:pPr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Акты о списании регистрируются в книге суммарного учета библиотечного фонда» (или другом виде регистра суммарного учета выбытия документов, принятом в библиотеке).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введенных сведений программным способом формируется перечень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Актов о списании (реестр суммарного учета выбытия </w:t>
      </w:r>
      <w:r>
        <w:rPr>
          <w:rFonts w:ascii="Times New Roman" w:hAnsi="Times New Roman"/>
          <w:sz w:val="28"/>
          <w:szCs w:val="28"/>
        </w:rPr>
        <w:lastRenderedPageBreak/>
        <w:t>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Pr="002B7128">
        <w:rPr>
          <w:rFonts w:ascii="Times New Roman" w:hAnsi="Times New Roman"/>
          <w:sz w:val="28"/>
          <w:szCs w:val="28"/>
        </w:rPr>
        <w:t xml:space="preserve">Ежеквартально, при условии изменения состава ОЦДИ, общие сведения о количестве и стоимости документов, списанных из библиотечного фонда, как объекта особо ценного движимого имущества, с указанием перечня Актов о списании, причин и направлений выбытия документов, представляются </w:t>
      </w:r>
      <w:r w:rsidR="005D5522" w:rsidRPr="002B7128">
        <w:rPr>
          <w:rFonts w:ascii="Times New Roman" w:hAnsi="Times New Roman"/>
          <w:sz w:val="28"/>
          <w:szCs w:val="28"/>
        </w:rPr>
        <w:t>учредителю.</w:t>
      </w:r>
      <w:r w:rsidRPr="002B7128">
        <w:rPr>
          <w:rFonts w:ascii="Times New Roman" w:hAnsi="Times New Roman"/>
          <w:sz w:val="28"/>
          <w:szCs w:val="28"/>
        </w:rPr>
        <w:t xml:space="preserve"> Количество выбывающих документов не должно превышать количества вновь поступающих документов в библиотечный фонд.</w:t>
      </w:r>
    </w:p>
    <w:p w:rsidR="000A35A4" w:rsidRDefault="000A35A4" w:rsidP="000A35A4">
      <w:pPr>
        <w:jc w:val="center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pStyle w:val="a7"/>
        <w:numPr>
          <w:ilvl w:val="0"/>
          <w:numId w:val="2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итогов движения библиотечного фонда</w:t>
      </w:r>
    </w:p>
    <w:p w:rsidR="000A35A4" w:rsidRDefault="000A35A4" w:rsidP="000A3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данные имеют четыре обязательных показателя: состояло на начало года, поступило за год, выбыло за год, состоит на конец года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 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 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данные об обменном фонде не включаются в общие показатели библиотечного фонда.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Проверка наличия документов библиотечного фонда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/>
          <w:sz w:val="28"/>
          <w:szCs w:val="28"/>
        </w:rPr>
        <w:t>7.1. Проверка наличия документов библиотечного фонда (далее – проверка фонда) производится в обязательном порядке: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фактов хищения, злоупотребления или порчи документов;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реорганизации или ликвидации библиотеки;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Проверка фонда в плановом порядке осуществляется в следующие сроки: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имеющие в оформлении драгоценные металлы и (или) драгоценные камни – ежегодно;</w:t>
      </w:r>
    </w:p>
    <w:p w:rsidR="004E3DF5" w:rsidRDefault="004E3DF5" w:rsidP="004E3DF5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редких и ценных книг – один раз в 5 лет;</w:t>
      </w:r>
    </w:p>
    <w:p w:rsidR="002B7128" w:rsidRDefault="002B7128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библиотек до 50 тысяч учетных единиц</w:t>
      </w:r>
      <w:r w:rsidRPr="002B712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один раз в 5 лет;</w:t>
      </w:r>
    </w:p>
    <w:p w:rsidR="002B7128" w:rsidRDefault="002B7128" w:rsidP="002B7128">
      <w:pPr>
        <w:suppressAutoHyphens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фонды библиотек от 50 до 200 тысяч учетных единиц – один раз в 7                  лет;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библиотек от 200 тысяч до 1 миллиона учетных единиц – один   раз в 10 лет;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фонды библиотек от 1 до 10 миллионов учетных единиц – один раз в 15 лет; 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библиотек от 10 до 20 миллионов учетных единиц – один раз в  20 лет;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фонды библиотек свыше 20 миллионов учетных единиц – 1 миллион экземпляров в год.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0A35A4" w:rsidRDefault="000A35A4" w:rsidP="000A35A4">
      <w:pPr>
        <w:pStyle w:val="a5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Проверка всего фонда или его части завершается составлением акта о результатах </w:t>
      </w:r>
      <w:proofErr w:type="gramStart"/>
      <w:r>
        <w:rPr>
          <w:rFonts w:ascii="Times New Roman" w:hAnsi="Times New Roman"/>
          <w:sz w:val="28"/>
          <w:szCs w:val="28"/>
        </w:rPr>
        <w:t>проведения проверки наличия документов библиотечного 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приложением  к нему списка документов, отсутствующих по неустановленной причине.</w:t>
      </w:r>
    </w:p>
    <w:p w:rsidR="000A35A4" w:rsidRDefault="000A35A4" w:rsidP="000A35A4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</w:t>
      </w:r>
      <w:proofErr w:type="gramStart"/>
      <w:r>
        <w:rPr>
          <w:rFonts w:ascii="Times New Roman" w:hAnsi="Times New Roman"/>
          <w:sz w:val="28"/>
          <w:szCs w:val="28"/>
        </w:rPr>
        <w:t>кт с пр</w:t>
      </w:r>
      <w:proofErr w:type="gramEnd"/>
      <w:r>
        <w:rPr>
          <w:rFonts w:ascii="Times New Roman" w:hAnsi="Times New Roman"/>
          <w:sz w:val="28"/>
          <w:szCs w:val="28"/>
        </w:rPr>
        <w:t xml:space="preserve">иложением списка документов, отсутствующих по неустановленной причине,  подписывается председателем и членами комиссии и утверждается руководителем учреждения.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</w:p>
    <w:p w:rsidR="000A35A4" w:rsidRDefault="000A35A4" w:rsidP="000A35A4">
      <w:pPr>
        <w:pStyle w:val="a7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Делопроизводство в организации учета библиотечного фонда</w:t>
      </w:r>
    </w:p>
    <w:p w:rsidR="004A706E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117E11">
        <w:rPr>
          <w:rFonts w:ascii="Times New Roman" w:hAnsi="Times New Roman"/>
          <w:sz w:val="28"/>
          <w:szCs w:val="28"/>
        </w:rPr>
        <w:t>Организация работы с документами по учету библиотечного фонда осуществляется по правилам ведения делопроизводства.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 w:rsidRPr="00117E11">
        <w:rPr>
          <w:rFonts w:ascii="Times New Roman" w:hAnsi="Times New Roman"/>
          <w:sz w:val="28"/>
          <w:szCs w:val="28"/>
        </w:rPr>
        <w:lastRenderedPageBreak/>
        <w:t xml:space="preserve">8.2. Сроки хранения документов устанавливаются в соответствии </w:t>
      </w:r>
      <w:r w:rsidR="004A706E" w:rsidRPr="00117E11">
        <w:rPr>
          <w:rFonts w:ascii="Times New Roman" w:hAnsi="Times New Roman"/>
          <w:sz w:val="28"/>
          <w:szCs w:val="28"/>
        </w:rPr>
        <w:t xml:space="preserve">с </w:t>
      </w:r>
      <w:r w:rsidRPr="00117E11">
        <w:rPr>
          <w:rFonts w:ascii="Times New Roman" w:hAnsi="Times New Roman"/>
          <w:sz w:val="28"/>
          <w:szCs w:val="28"/>
        </w:rPr>
        <w:t xml:space="preserve">Приказом Министерства культуры Российской Федерации </w:t>
      </w:r>
      <w:r w:rsidR="006E5BAF" w:rsidRPr="00117E11">
        <w:rPr>
          <w:rFonts w:ascii="Times New Roman" w:hAnsi="Times New Roman"/>
          <w:sz w:val="28"/>
          <w:szCs w:val="28"/>
        </w:rPr>
        <w:br/>
      </w:r>
      <w:r w:rsidRPr="00117E11">
        <w:rPr>
          <w:rFonts w:ascii="Times New Roman" w:hAnsi="Times New Roman"/>
          <w:sz w:val="28"/>
          <w:szCs w:val="28"/>
        </w:rPr>
        <w:t>от 25.08.2010 № 558</w:t>
      </w:r>
      <w:proofErr w:type="gramStart"/>
      <w:r w:rsidRPr="00117E1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17E11">
        <w:rPr>
          <w:rFonts w:ascii="Times New Roman" w:hAnsi="Times New Roman"/>
          <w:sz w:val="28"/>
          <w:szCs w:val="28"/>
        </w:rPr>
        <w:t>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зарегистрированным Минюстом Российской Федерации 08.09.2010 №18380.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Постоянно, до ликвидации библиотеки, хранятся регистры индивидуального и суммарного учета документов библиотечного фонда  (регистрационные книги, инвентарные книги, книги суммарного учета, учетный каталог, топографические описи и каталоги).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8.2.2. В течение десяти лет хранятся Акты о списании исключенных объектов библиотечного фонда и акты о приеме-передаче списанных объектов библиотечного фонда.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0A35A4" w:rsidRDefault="000A35A4" w:rsidP="000A35A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8.2.4. До окончания очередной проверки фонда хранятся акты о результатах </w:t>
      </w:r>
      <w:proofErr w:type="gramStart"/>
      <w:r>
        <w:rPr>
          <w:rFonts w:ascii="Times New Roman" w:hAnsi="Times New Roman"/>
          <w:sz w:val="28"/>
          <w:szCs w:val="28"/>
        </w:rPr>
        <w:t>проведения проверки наличия документов библиотечного 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0A35A4" w:rsidRDefault="000A35A4" w:rsidP="000A35A4">
      <w:pPr>
        <w:rPr>
          <w:rFonts w:ascii="Times New Roman" w:hAnsi="Times New Roman"/>
          <w:sz w:val="28"/>
          <w:szCs w:val="28"/>
        </w:rPr>
      </w:pPr>
    </w:p>
    <w:p w:rsidR="001B535D" w:rsidRDefault="001B535D"/>
    <w:sectPr w:rsidR="001B535D" w:rsidSect="005923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2C" w:rsidRDefault="0070182C" w:rsidP="000A35A4">
      <w:pPr>
        <w:spacing w:line="240" w:lineRule="auto"/>
      </w:pPr>
      <w:r>
        <w:separator/>
      </w:r>
    </w:p>
  </w:endnote>
  <w:endnote w:type="continuationSeparator" w:id="0">
    <w:p w:rsidR="0070182C" w:rsidRDefault="0070182C" w:rsidP="000A3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60" w:rsidRDefault="00902F60">
    <w:pPr>
      <w:pStyle w:val="ab"/>
      <w:jc w:val="right"/>
    </w:pPr>
  </w:p>
  <w:p w:rsidR="000A35A4" w:rsidRDefault="000A35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2C" w:rsidRDefault="0070182C" w:rsidP="000A35A4">
      <w:pPr>
        <w:spacing w:line="240" w:lineRule="auto"/>
      </w:pPr>
      <w:r>
        <w:separator/>
      </w:r>
    </w:p>
  </w:footnote>
  <w:footnote w:type="continuationSeparator" w:id="0">
    <w:p w:rsidR="0070182C" w:rsidRDefault="0070182C" w:rsidP="000A35A4">
      <w:pPr>
        <w:spacing w:line="240" w:lineRule="auto"/>
      </w:pPr>
      <w:r>
        <w:continuationSeparator/>
      </w:r>
    </w:p>
  </w:footnote>
  <w:footnote w:id="1">
    <w:p w:rsidR="000A35A4" w:rsidRDefault="000A35A4" w:rsidP="000A35A4">
      <w:pPr>
        <w:pStyle w:val="a3"/>
        <w:ind w:left="737"/>
      </w:pPr>
      <w:r w:rsidRPr="006E5BAF">
        <w:rPr>
          <w:rStyle w:val="a8"/>
          <w:rFonts w:eastAsia="Calibri"/>
        </w:rPr>
        <w:footnoteRef/>
      </w:r>
      <w:r>
        <w:t xml:space="preserve"> Гражданский кодекс Российской Федерации. Часть вторая от 26 янв. 1996 г. №14-ФЗ</w:t>
      </w:r>
      <w:proofErr w:type="gramStart"/>
      <w:r>
        <w:t xml:space="preserve"> // С</w:t>
      </w:r>
      <w:proofErr w:type="gramEnd"/>
      <w:r>
        <w:t>обр. законодательства Рос. Федерации. – 1996 г. - №5, ст.410. – С.1110-1296.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79"/>
    <w:multiLevelType w:val="multilevel"/>
    <w:tmpl w:val="ACA8161E"/>
    <w:lvl w:ilvl="0">
      <w:start w:val="6"/>
      <w:numFmt w:val="upperRoman"/>
      <w:lvlText w:val="%1."/>
      <w:lvlJc w:val="left"/>
      <w:pPr>
        <w:ind w:left="1789" w:hanging="720"/>
      </w:pPr>
    </w:lvl>
    <w:lvl w:ilvl="1">
      <w:start w:val="1"/>
      <w:numFmt w:val="decimal"/>
      <w:isLgl/>
      <w:lvlText w:val="%1.%2."/>
      <w:lvlJc w:val="left"/>
      <w:pPr>
        <w:ind w:left="2209" w:hanging="1140"/>
      </w:pPr>
    </w:lvl>
    <w:lvl w:ilvl="2">
      <w:start w:val="1"/>
      <w:numFmt w:val="decimal"/>
      <w:isLgl/>
      <w:lvlText w:val="%1.%2.%3."/>
      <w:lvlJc w:val="left"/>
      <w:pPr>
        <w:ind w:left="2209" w:hanging="1140"/>
      </w:pPr>
    </w:lvl>
    <w:lvl w:ilvl="3">
      <w:start w:val="1"/>
      <w:numFmt w:val="decimal"/>
      <w:isLgl/>
      <w:lvlText w:val="%1.%2.%3.%4."/>
      <w:lvlJc w:val="left"/>
      <w:pPr>
        <w:ind w:left="2209" w:hanging="1140"/>
      </w:pPr>
    </w:lvl>
    <w:lvl w:ilvl="4">
      <w:start w:val="1"/>
      <w:numFmt w:val="decimal"/>
      <w:isLgl/>
      <w:lvlText w:val="%1.%2.%3.%4.%5."/>
      <w:lvlJc w:val="left"/>
      <w:pPr>
        <w:ind w:left="2209" w:hanging="1140"/>
      </w:pPr>
    </w:lvl>
    <w:lvl w:ilvl="5">
      <w:start w:val="1"/>
      <w:numFmt w:val="decimal"/>
      <w:isLgl/>
      <w:lvlText w:val="%1.%2.%3.%4.%5.%6."/>
      <w:lvlJc w:val="left"/>
      <w:pPr>
        <w:ind w:left="2209" w:hanging="11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23291FD0"/>
    <w:multiLevelType w:val="hybridMultilevel"/>
    <w:tmpl w:val="29DE7570"/>
    <w:lvl w:ilvl="0" w:tplc="C5F4AC14">
      <w:start w:val="8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52507"/>
    <w:multiLevelType w:val="multilevel"/>
    <w:tmpl w:val="0AA49F64"/>
    <w:lvl w:ilvl="0">
      <w:start w:val="1"/>
      <w:numFmt w:val="upperRoman"/>
      <w:lvlText w:val="%1."/>
      <w:lvlJc w:val="left"/>
      <w:pPr>
        <w:ind w:left="1789" w:hanging="720"/>
      </w:pPr>
    </w:lvl>
    <w:lvl w:ilvl="1">
      <w:start w:val="3"/>
      <w:numFmt w:val="decimal"/>
      <w:isLgl/>
      <w:lvlText w:val="%1.%2."/>
      <w:lvlJc w:val="left"/>
      <w:pPr>
        <w:ind w:left="1609" w:hanging="540"/>
      </w:pPr>
    </w:lvl>
    <w:lvl w:ilvl="2">
      <w:start w:val="2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A4"/>
    <w:rsid w:val="000A35A4"/>
    <w:rsid w:val="000C2B57"/>
    <w:rsid w:val="000C35DC"/>
    <w:rsid w:val="00110925"/>
    <w:rsid w:val="00117E11"/>
    <w:rsid w:val="00174684"/>
    <w:rsid w:val="001B535D"/>
    <w:rsid w:val="001D0F18"/>
    <w:rsid w:val="001D2B5E"/>
    <w:rsid w:val="002566F0"/>
    <w:rsid w:val="002B7128"/>
    <w:rsid w:val="002D1936"/>
    <w:rsid w:val="002F2FE5"/>
    <w:rsid w:val="00361837"/>
    <w:rsid w:val="003B3924"/>
    <w:rsid w:val="00480D09"/>
    <w:rsid w:val="004A706E"/>
    <w:rsid w:val="004B4BCD"/>
    <w:rsid w:val="004C1E01"/>
    <w:rsid w:val="004E3DF5"/>
    <w:rsid w:val="00565B74"/>
    <w:rsid w:val="005923A1"/>
    <w:rsid w:val="005D5522"/>
    <w:rsid w:val="005E1761"/>
    <w:rsid w:val="005E67E9"/>
    <w:rsid w:val="00600159"/>
    <w:rsid w:val="00623E79"/>
    <w:rsid w:val="0063490F"/>
    <w:rsid w:val="006718CC"/>
    <w:rsid w:val="006B5596"/>
    <w:rsid w:val="006E5BAF"/>
    <w:rsid w:val="0070182C"/>
    <w:rsid w:val="00855A4E"/>
    <w:rsid w:val="00873987"/>
    <w:rsid w:val="008A41AD"/>
    <w:rsid w:val="008F773F"/>
    <w:rsid w:val="00902F60"/>
    <w:rsid w:val="00917199"/>
    <w:rsid w:val="00936302"/>
    <w:rsid w:val="0094634A"/>
    <w:rsid w:val="009A755D"/>
    <w:rsid w:val="009B70DD"/>
    <w:rsid w:val="00A263D7"/>
    <w:rsid w:val="00A64F41"/>
    <w:rsid w:val="00B35C42"/>
    <w:rsid w:val="00BC0139"/>
    <w:rsid w:val="00BD26BD"/>
    <w:rsid w:val="00C513F7"/>
    <w:rsid w:val="00CA719A"/>
    <w:rsid w:val="00D264B1"/>
    <w:rsid w:val="00D859D6"/>
    <w:rsid w:val="00DD4BFA"/>
    <w:rsid w:val="00DE68B7"/>
    <w:rsid w:val="00E13D0C"/>
    <w:rsid w:val="00E147A2"/>
    <w:rsid w:val="00EE4939"/>
    <w:rsid w:val="00F04ECC"/>
    <w:rsid w:val="00F14D46"/>
    <w:rsid w:val="00F602D9"/>
    <w:rsid w:val="00F9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A4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35A4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A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"/>
    <w:semiHidden/>
    <w:unhideWhenUsed/>
    <w:rsid w:val="000A35A4"/>
    <w:pPr>
      <w:ind w:firstLine="7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35A4"/>
    <w:rPr>
      <w:rFonts w:ascii="Calibri" w:eastAsia="Calibri" w:hAnsi="Calibri" w:cs="Times New Roman"/>
    </w:rPr>
  </w:style>
  <w:style w:type="paragraph" w:styleId="21">
    <w:name w:val="Body Text Indent 2"/>
    <w:basedOn w:val="a"/>
    <w:link w:val="210"/>
    <w:semiHidden/>
    <w:unhideWhenUsed/>
    <w:rsid w:val="000A35A4"/>
    <w:pPr>
      <w:spacing w:line="264" w:lineRule="auto"/>
      <w:ind w:firstLine="720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35A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A35A4"/>
    <w:pPr>
      <w:ind w:left="720"/>
      <w:contextualSpacing/>
    </w:pPr>
  </w:style>
  <w:style w:type="paragraph" w:customStyle="1" w:styleId="ConsPlusNonformat">
    <w:name w:val="ConsPlusNonformat"/>
    <w:uiPriority w:val="99"/>
    <w:rsid w:val="000A3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35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TimesNewRoman">
    <w:name w:val="Стиль Заголовок 2 + Times New Roman"/>
    <w:basedOn w:val="2"/>
    <w:rsid w:val="000A35A4"/>
    <w:pPr>
      <w:keepLines w:val="0"/>
      <w:spacing w:before="240" w:after="1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0">
    <w:name w:val="Стиль1"/>
    <w:basedOn w:val="a"/>
    <w:rsid w:val="000A35A4"/>
    <w:pPr>
      <w:spacing w:line="240" w:lineRule="auto"/>
      <w:ind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0A35A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0A35A4"/>
    <w:rPr>
      <w:vertAlign w:val="superscript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0A35A4"/>
    <w:rPr>
      <w:rFonts w:ascii="Calibri" w:eastAsia="Calibri" w:hAnsi="Calibri" w:cs="Times New Roman"/>
      <w:sz w:val="24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0A35A4"/>
    <w:rPr>
      <w:rFonts w:ascii="Calibri" w:eastAsia="Calibri" w:hAnsi="Calibri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3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A35A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35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A35A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35A4"/>
    <w:rPr>
      <w:rFonts w:ascii="Calibri" w:eastAsia="Calibri" w:hAnsi="Calibri" w:cs="Times New Roman"/>
    </w:rPr>
  </w:style>
  <w:style w:type="character" w:styleId="ad">
    <w:name w:val="endnote reference"/>
    <w:basedOn w:val="a0"/>
    <w:uiPriority w:val="99"/>
    <w:semiHidden/>
    <w:unhideWhenUsed/>
    <w:rsid w:val="009B70D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A4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41A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5E6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DD92-341A-4712-9811-6F53F36E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23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 </cp:lastModifiedBy>
  <cp:revision>4</cp:revision>
  <cp:lastPrinted>2013-02-12T06:26:00Z</cp:lastPrinted>
  <dcterms:created xsi:type="dcterms:W3CDTF">2013-02-12T06:22:00Z</dcterms:created>
  <dcterms:modified xsi:type="dcterms:W3CDTF">2013-02-14T07:34:00Z</dcterms:modified>
</cp:coreProperties>
</file>